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D" w:rsidRDefault="008E2B8D" w:rsidP="008E2B8D">
      <w:pPr>
        <w:spacing w:after="280" w:line="276" w:lineRule="auto"/>
      </w:pPr>
      <w:r>
        <w:rPr>
          <w:rFonts w:ascii="Times New Roman" w:hAnsi="Times New Roman"/>
          <w:b/>
          <w:color w:val="000000"/>
          <w:sz w:val="24"/>
        </w:rPr>
        <w:t>ÖZGEÇMİŞ VE ESERLER LİSTESİ</w:t>
      </w:r>
    </w:p>
    <w:p w:rsidR="008E2B8D" w:rsidRDefault="008E2B8D" w:rsidP="008E2B8D">
      <w:pPr>
        <w:spacing w:before="120" w:after="120" w:line="276" w:lineRule="auto"/>
      </w:pPr>
      <w:r>
        <w:rPr>
          <w:rFonts w:ascii="Times New Roman" w:hAnsi="Times New Roman"/>
          <w:b/>
          <w:color w:val="000000"/>
          <w:sz w:val="24"/>
        </w:rPr>
        <w:t>ÖZGEÇMİŞ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Adı ve Soyadı: </w:t>
      </w:r>
      <w:r>
        <w:rPr>
          <w:rFonts w:ascii="Times New Roman" w:hAnsi="Times New Roman"/>
          <w:sz w:val="24"/>
        </w:rPr>
        <w:t>Yahya Han MEMİŞ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Doğum Tarihi: </w:t>
      </w:r>
      <w:r>
        <w:rPr>
          <w:rFonts w:ascii="Times New Roman" w:hAnsi="Times New Roman"/>
          <w:sz w:val="24"/>
        </w:rPr>
        <w:t>02.06.1980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Doğum Yeri: </w:t>
      </w:r>
      <w:r>
        <w:rPr>
          <w:rFonts w:ascii="Times New Roman" w:hAnsi="Times New Roman"/>
          <w:color w:val="000000"/>
          <w:sz w:val="24"/>
        </w:rPr>
        <w:t>Bakırköy/İSTANBUL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Akademik Unvanı: </w:t>
      </w:r>
      <w:r>
        <w:rPr>
          <w:rFonts w:ascii="Times New Roman" w:hAnsi="Times New Roman"/>
          <w:sz w:val="24"/>
        </w:rPr>
        <w:t>Doktor Öğretim Üyesi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İş Telefonu: </w:t>
      </w:r>
      <w:r>
        <w:rPr>
          <w:rFonts w:ascii="Times New Roman" w:hAnsi="Times New Roman"/>
          <w:color w:val="000000"/>
          <w:sz w:val="24"/>
        </w:rPr>
        <w:t xml:space="preserve">0 454 310 20 </w:t>
      </w:r>
      <w:proofErr w:type="spellStart"/>
      <w:r>
        <w:rPr>
          <w:rFonts w:ascii="Times New Roman" w:hAnsi="Times New Roman"/>
          <w:color w:val="000000"/>
          <w:sz w:val="24"/>
        </w:rPr>
        <w:t>20</w:t>
      </w:r>
      <w:proofErr w:type="spellEnd"/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>Cep Telefonu: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>İş Adresi:</w:t>
      </w:r>
      <w:r>
        <w:rPr>
          <w:rFonts w:ascii="Times New Roman" w:hAnsi="Times New Roman"/>
          <w:color w:val="000000"/>
          <w:sz w:val="24"/>
        </w:rPr>
        <w:t xml:space="preserve"> Aksu Mah. Mehmet </w:t>
      </w:r>
      <w:proofErr w:type="spellStart"/>
      <w:r>
        <w:rPr>
          <w:rFonts w:ascii="Times New Roman" w:hAnsi="Times New Roman"/>
          <w:color w:val="000000"/>
          <w:sz w:val="24"/>
        </w:rPr>
        <w:t>İzmen</w:t>
      </w:r>
      <w:proofErr w:type="spellEnd"/>
      <w:r>
        <w:rPr>
          <w:rFonts w:ascii="Times New Roman" w:hAnsi="Times New Roman"/>
          <w:color w:val="000000"/>
          <w:sz w:val="24"/>
        </w:rPr>
        <w:t xml:space="preserve"> Cad. Giresun Eğitim ve Araştırma Hastanesi Radyasyon Onkolojisi Bölümü Merkez/GİRESUN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>E-postası:</w:t>
      </w:r>
      <w:r>
        <w:rPr>
          <w:rFonts w:ascii="Times New Roman" w:hAnsi="Times New Roman"/>
          <w:color w:val="000000"/>
          <w:sz w:val="24"/>
        </w:rPr>
        <w:t xml:space="preserve"> yahyahanmemis@gmail.com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Bildiği Yabancı Diller (Puan ve Yılı): </w:t>
      </w:r>
      <w:r>
        <w:rPr>
          <w:rFonts w:ascii="Times New Roman" w:hAnsi="Times New Roman"/>
          <w:color w:val="000000"/>
          <w:sz w:val="24"/>
        </w:rPr>
        <w:t xml:space="preserve">İngilizce, 63.75 puan, 2010  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Aldığı Sertifikalar: </w:t>
      </w:r>
      <w:r>
        <w:rPr>
          <w:rFonts w:ascii="Times New Roman" w:hAnsi="Times New Roman"/>
          <w:color w:val="000000"/>
          <w:sz w:val="24"/>
        </w:rPr>
        <w:t xml:space="preserve">Radyobiyoloji </w:t>
      </w:r>
      <w:proofErr w:type="gramStart"/>
      <w:r>
        <w:rPr>
          <w:rFonts w:ascii="Times New Roman" w:hAnsi="Times New Roman"/>
          <w:color w:val="000000"/>
          <w:sz w:val="24"/>
        </w:rPr>
        <w:t>Kursu,Radyofizik</w:t>
      </w:r>
      <w:proofErr w:type="gramEnd"/>
      <w:r>
        <w:rPr>
          <w:rFonts w:ascii="Times New Roman" w:hAnsi="Times New Roman"/>
          <w:color w:val="000000"/>
          <w:sz w:val="24"/>
        </w:rPr>
        <w:t xml:space="preserve"> Kursu,Kanıta Dayalı Radyasyon Onkolojisi Kursu,Pediatrik Radyoterapi Kursu,Meme Kanseri Kursu,Radyoterapi Pratiğinde İkinci Seri Işınlama Kursu,</w:t>
      </w:r>
      <w:proofErr w:type="spellStart"/>
      <w:r>
        <w:rPr>
          <w:rFonts w:ascii="Times New Roman" w:hAnsi="Times New Roman"/>
          <w:color w:val="000000"/>
          <w:sz w:val="24"/>
        </w:rPr>
        <w:t>Konturlama</w:t>
      </w:r>
      <w:proofErr w:type="spellEnd"/>
      <w:r>
        <w:rPr>
          <w:rFonts w:ascii="Times New Roman" w:hAnsi="Times New Roman"/>
          <w:color w:val="000000"/>
          <w:sz w:val="24"/>
        </w:rPr>
        <w:t xml:space="preserve"> Kursu,Temel </w:t>
      </w:r>
      <w:proofErr w:type="spellStart"/>
      <w:r>
        <w:rPr>
          <w:rFonts w:ascii="Times New Roman" w:hAnsi="Times New Roman"/>
          <w:color w:val="000000"/>
          <w:sz w:val="24"/>
        </w:rPr>
        <w:t>Biyoistatistik</w:t>
      </w:r>
      <w:proofErr w:type="spellEnd"/>
      <w:r>
        <w:rPr>
          <w:rFonts w:ascii="Times New Roman" w:hAnsi="Times New Roman"/>
          <w:color w:val="000000"/>
          <w:sz w:val="24"/>
        </w:rPr>
        <w:t xml:space="preserve"> Kursu,Temel ve İleri Yaşam Desteği Kursu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Uzmanlık Alanı: </w:t>
      </w:r>
      <w:r>
        <w:rPr>
          <w:rFonts w:ascii="Times New Roman" w:hAnsi="Times New Roman"/>
          <w:color w:val="000000"/>
          <w:sz w:val="24"/>
        </w:rPr>
        <w:t>Radyasyon Onkolojisi</w:t>
      </w:r>
    </w:p>
    <w:tbl>
      <w:tblPr>
        <w:tblW w:w="94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741"/>
        <w:gridCol w:w="3677"/>
        <w:gridCol w:w="841"/>
      </w:tblGrid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Derece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Bölüm/Program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Üniversite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Yıl 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Lisans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Tıp Fakültesi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Atatürk Üniversitesi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1998-2006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Y. Lisans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Doktora-Tıpta Uzmanlık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Tıp Fakültesi, Radyasyon Onkolojisi A.D.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Karadeniz Teknik Üniversitesi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2008-2015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Doç. / Prof.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</w:p>
        </w:tc>
      </w:tr>
    </w:tbl>
    <w:p w:rsidR="008E2B8D" w:rsidRDefault="008E2B8D" w:rsidP="008E2B8D">
      <w:pPr>
        <w:spacing w:before="280" w:after="280" w:line="276" w:lineRule="auto"/>
      </w:pPr>
    </w:p>
    <w:p w:rsidR="008E2B8D" w:rsidRDefault="008E2B8D" w:rsidP="008E2B8D">
      <w:pPr>
        <w:spacing w:before="280" w:after="280" w:line="276" w:lineRule="auto"/>
      </w:pPr>
      <w:r>
        <w:rPr>
          <w:rFonts w:ascii="Times New Roman" w:hAnsi="Times New Roman"/>
          <w:b/>
          <w:sz w:val="24"/>
        </w:rPr>
        <w:t>Doktora Tezi/S.Yeterlik Çalışması/Tıpta Uzmanlık Tezi Başlığı (özeti ekte)  ve Danışman(</w:t>
      </w:r>
      <w:proofErr w:type="spellStart"/>
      <w:r>
        <w:rPr>
          <w:rFonts w:ascii="Times New Roman" w:hAnsi="Times New Roman"/>
          <w:b/>
          <w:sz w:val="24"/>
        </w:rPr>
        <w:t>lar</w:t>
      </w:r>
      <w:proofErr w:type="spellEnd"/>
      <w:r>
        <w:rPr>
          <w:rFonts w:ascii="Times New Roman" w:hAnsi="Times New Roman"/>
          <w:b/>
          <w:sz w:val="24"/>
        </w:rPr>
        <w:t>)ı:</w:t>
      </w:r>
    </w:p>
    <w:p w:rsidR="008E2B8D" w:rsidRDefault="008E2B8D" w:rsidP="008E2B8D">
      <w:pPr>
        <w:spacing w:before="280" w:after="280" w:line="276" w:lineRule="auto"/>
      </w:pPr>
      <w:r>
        <w:rPr>
          <w:rFonts w:ascii="Times New Roman" w:hAnsi="Times New Roman"/>
          <w:sz w:val="24"/>
        </w:rPr>
        <w:t xml:space="preserve">Baş-boyun kanserli hastalarda radyoterapiye bağlı gelişen oral </w:t>
      </w:r>
      <w:proofErr w:type="spellStart"/>
      <w:r>
        <w:rPr>
          <w:rFonts w:ascii="Times New Roman" w:hAnsi="Times New Roman"/>
          <w:sz w:val="24"/>
        </w:rPr>
        <w:t>mukozit</w:t>
      </w:r>
      <w:proofErr w:type="spellEnd"/>
      <w:r>
        <w:rPr>
          <w:rFonts w:ascii="Times New Roman" w:hAnsi="Times New Roman"/>
          <w:sz w:val="24"/>
        </w:rPr>
        <w:t xml:space="preserve"> tedavisinin </w:t>
      </w:r>
      <w:proofErr w:type="gramStart"/>
      <w:r>
        <w:rPr>
          <w:rFonts w:ascii="Times New Roman" w:hAnsi="Times New Roman"/>
          <w:sz w:val="24"/>
        </w:rPr>
        <w:t>retrospektif</w:t>
      </w:r>
      <w:proofErr w:type="gramEnd"/>
      <w:r>
        <w:rPr>
          <w:rFonts w:ascii="Times New Roman" w:hAnsi="Times New Roman"/>
          <w:sz w:val="24"/>
        </w:rPr>
        <w:t xml:space="preserve"> değerlendirmesi</w:t>
      </w:r>
    </w:p>
    <w:p w:rsidR="008E2B8D" w:rsidRDefault="008E2B8D" w:rsidP="008E2B8D">
      <w:pPr>
        <w:spacing w:before="280" w:after="280" w:line="276" w:lineRule="auto"/>
      </w:pPr>
      <w:r>
        <w:rPr>
          <w:rFonts w:ascii="Times New Roman" w:hAnsi="Times New Roman"/>
          <w:sz w:val="24"/>
        </w:rPr>
        <w:lastRenderedPageBreak/>
        <w:t xml:space="preserve">Tez danışmanı: </w:t>
      </w:r>
      <w:proofErr w:type="gramStart"/>
      <w:r>
        <w:rPr>
          <w:rFonts w:ascii="Times New Roman" w:hAnsi="Times New Roman"/>
          <w:sz w:val="24"/>
        </w:rPr>
        <w:t>Yrd.</w:t>
      </w:r>
      <w:proofErr w:type="spellStart"/>
      <w:r>
        <w:rPr>
          <w:rFonts w:ascii="Times New Roman" w:hAnsi="Times New Roman"/>
          <w:sz w:val="24"/>
        </w:rPr>
        <w:t>Doç.Dr</w:t>
      </w:r>
      <w:proofErr w:type="spellEnd"/>
      <w:proofErr w:type="gramEnd"/>
      <w:r>
        <w:rPr>
          <w:rFonts w:ascii="Times New Roman" w:hAnsi="Times New Roman"/>
          <w:sz w:val="24"/>
        </w:rPr>
        <w:t xml:space="preserve">.Zümrüt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Görevler:</w:t>
      </w:r>
    </w:p>
    <w:tbl>
      <w:tblPr>
        <w:tblW w:w="948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6383"/>
        <w:gridCol w:w="1569"/>
      </w:tblGrid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Görev Unvanı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ind w:left="360" w:hanging="36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Görev Yeri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Yıl 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Pratisyen Doktor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Dereli Merkez Sağlık Ocağı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Pratisyen Doktor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Dereli Devlet Hastanesi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Araştırma Görevlisi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KTÜ Tıp Fakültesi Radyasyon Onkolojisi A.D.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2008-2015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Uzman Doktor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Konya Eğitim ve Araştırma Hastanesi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2015-2021</w:t>
            </w:r>
          </w:p>
        </w:tc>
      </w:tr>
      <w:tr w:rsidR="008E2B8D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Dr.Öğr</w:t>
            </w:r>
            <w:proofErr w:type="spellEnd"/>
            <w:r>
              <w:rPr>
                <w:rFonts w:ascii="Times New Roman" w:hAnsi="Times New Roman"/>
                <w:sz w:val="24"/>
              </w:rPr>
              <w:t>.Üyesi</w:t>
            </w:r>
            <w:proofErr w:type="gramEnd"/>
          </w:p>
        </w:tc>
        <w:tc>
          <w:tcPr>
            <w:tcW w:w="6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Giresun Eğitim ve Araştırma Hastanesi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2B8D" w:rsidRPr="00F515AE" w:rsidRDefault="008E2B8D" w:rsidP="001B563F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2021-Halen</w:t>
            </w:r>
          </w:p>
        </w:tc>
      </w:tr>
    </w:tbl>
    <w:p w:rsidR="008E2B8D" w:rsidRDefault="008E2B8D" w:rsidP="008E2B8D">
      <w:pPr>
        <w:spacing w:line="276" w:lineRule="auto"/>
      </w:pP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>Bilimsel Kuruluşlara Üyelikler: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sz w:val="24"/>
        </w:rPr>
        <w:t>Türk Radyasyon Onkolojisi Derneği</w:t>
      </w:r>
    </w:p>
    <w:p w:rsidR="008E2B8D" w:rsidRDefault="008E2B8D" w:rsidP="008E2B8D">
      <w:pPr>
        <w:tabs>
          <w:tab w:val="left" w:pos="360"/>
        </w:tabs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ESERLER</w:t>
      </w:r>
    </w:p>
    <w:p w:rsidR="008E2B8D" w:rsidRDefault="008E2B8D" w:rsidP="008E2B8D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b/>
          <w:sz w:val="24"/>
          <w:u w:val="single"/>
        </w:rPr>
        <w:t>Uluslararası hakemli dergilerde yayımlanan makaleler: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A1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Canyilmaz</w:t>
      </w:r>
      <w:proofErr w:type="spellEnd"/>
      <w:r>
        <w:rPr>
          <w:rFonts w:ascii="Times New Roman" w:hAnsi="Times New Roman"/>
          <w:sz w:val="24"/>
        </w:rPr>
        <w:t xml:space="preserve"> E, Uslu GH, </w:t>
      </w:r>
      <w:proofErr w:type="spellStart"/>
      <w:r>
        <w:rPr>
          <w:rFonts w:ascii="Times New Roman" w:hAnsi="Times New Roman"/>
          <w:sz w:val="24"/>
        </w:rPr>
        <w:t>Memis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Yildiz</w:t>
      </w:r>
      <w:proofErr w:type="spellEnd"/>
      <w:r>
        <w:rPr>
          <w:rFonts w:ascii="Times New Roman" w:hAnsi="Times New Roman"/>
          <w:sz w:val="24"/>
        </w:rPr>
        <w:t xml:space="preserve"> K, </w:t>
      </w:r>
      <w:proofErr w:type="spellStart"/>
      <w:r>
        <w:rPr>
          <w:rFonts w:ascii="Times New Roman" w:hAnsi="Times New Roman"/>
          <w:sz w:val="24"/>
        </w:rPr>
        <w:t>Yoney</w:t>
      </w:r>
      <w:proofErr w:type="spellEnd"/>
      <w:r>
        <w:rPr>
          <w:rFonts w:ascii="Times New Roman" w:hAnsi="Times New Roman"/>
          <w:sz w:val="24"/>
        </w:rPr>
        <w:t xml:space="preserve"> A. </w:t>
      </w:r>
      <w:proofErr w:type="spellStart"/>
      <w:r>
        <w:rPr>
          <w:rFonts w:ascii="Times New Roman" w:hAnsi="Times New Roman"/>
          <w:sz w:val="24"/>
        </w:rPr>
        <w:t>Adenoid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cystic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carcinoma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breast</w:t>
      </w:r>
      <w:proofErr w:type="spellEnd"/>
      <w:r>
        <w:rPr>
          <w:rFonts w:ascii="Times New Roman" w:hAnsi="Times New Roman"/>
          <w:sz w:val="24"/>
        </w:rPr>
        <w:t xml:space="preserve">: A </w:t>
      </w:r>
      <w:proofErr w:type="spellStart"/>
      <w:r>
        <w:rPr>
          <w:rFonts w:ascii="Times New Roman" w:hAnsi="Times New Roman"/>
          <w:sz w:val="24"/>
        </w:rPr>
        <w:t>case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report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literature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review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Oncol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Lett</w:t>
      </w:r>
      <w:proofErr w:type="spellEnd"/>
      <w:r>
        <w:rPr>
          <w:rFonts w:ascii="Times New Roman" w:hAnsi="Times New Roman"/>
          <w:sz w:val="24"/>
        </w:rPr>
        <w:t xml:space="preserve">. 2014 May;7(5):1599-1601. </w:t>
      </w:r>
      <w:proofErr w:type="spellStart"/>
      <w:r>
        <w:rPr>
          <w:rFonts w:ascii="Times New Roman" w:hAnsi="Times New Roman"/>
          <w:sz w:val="24"/>
        </w:rPr>
        <w:t>Epub</w:t>
      </w:r>
      <w:proofErr w:type="spellEnd"/>
      <w:r>
        <w:rPr>
          <w:rFonts w:ascii="Times New Roman" w:hAnsi="Times New Roman"/>
          <w:sz w:val="24"/>
        </w:rPr>
        <w:t xml:space="preserve"> 2014 Mar 6.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A2. </w:t>
      </w:r>
      <w:r>
        <w:rPr>
          <w:rFonts w:ascii="Times New Roman" w:hAnsi="Times New Roman"/>
          <w:sz w:val="24"/>
        </w:rPr>
        <w:t xml:space="preserve">Serdar L, </w:t>
      </w:r>
      <w:proofErr w:type="spellStart"/>
      <w:r>
        <w:rPr>
          <w:rFonts w:ascii="Times New Roman" w:hAnsi="Times New Roman"/>
          <w:sz w:val="24"/>
        </w:rPr>
        <w:t>Canyilmaz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Ozturk</w:t>
      </w:r>
      <w:proofErr w:type="spellEnd"/>
      <w:r>
        <w:rPr>
          <w:rFonts w:ascii="Times New Roman" w:hAnsi="Times New Roman"/>
          <w:sz w:val="24"/>
        </w:rPr>
        <w:t xml:space="preserve"> Topçu T, </w:t>
      </w:r>
      <w:proofErr w:type="spellStart"/>
      <w:r>
        <w:rPr>
          <w:rFonts w:ascii="Times New Roman" w:hAnsi="Times New Roman"/>
          <w:sz w:val="24"/>
        </w:rPr>
        <w:t>Sahbaz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spellStart"/>
      <w:r>
        <w:rPr>
          <w:rFonts w:ascii="Times New Roman" w:hAnsi="Times New Roman"/>
          <w:sz w:val="24"/>
        </w:rPr>
        <w:t>Memis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G, Aynacı O,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Yoney</w:t>
      </w:r>
      <w:proofErr w:type="spellEnd"/>
      <w:r>
        <w:rPr>
          <w:rFonts w:ascii="Times New Roman" w:hAnsi="Times New Roman"/>
          <w:sz w:val="24"/>
        </w:rPr>
        <w:t xml:space="preserve"> A. </w:t>
      </w:r>
      <w:proofErr w:type="spellStart"/>
      <w:r>
        <w:rPr>
          <w:rFonts w:ascii="Times New Roman" w:hAnsi="Times New Roman"/>
          <w:sz w:val="24"/>
        </w:rPr>
        <w:t>Adjuvant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radiotherapy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stage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seminoma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Evaluation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prognostic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factors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results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survival</w:t>
      </w:r>
      <w:proofErr w:type="spellEnd"/>
      <w:r>
        <w:rPr>
          <w:rFonts w:ascii="Times New Roman" w:hAnsi="Times New Roman"/>
          <w:sz w:val="24"/>
        </w:rPr>
        <w:t xml:space="preserve">. J Can </w:t>
      </w:r>
      <w:proofErr w:type="spellStart"/>
      <w:r>
        <w:rPr>
          <w:rFonts w:ascii="Times New Roman" w:hAnsi="Times New Roman"/>
          <w:sz w:val="24"/>
        </w:rPr>
        <w:t>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Ther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4D8055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 xml:space="preserve">2015 </w:t>
      </w:r>
      <w:proofErr w:type="spellStart"/>
      <w:r>
        <w:rPr>
          <w:rFonts w:ascii="Times New Roman" w:hAnsi="Times New Roman"/>
          <w:sz w:val="24"/>
        </w:rPr>
        <w:t>Apr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Jun</w:t>
      </w:r>
      <w:proofErr w:type="spellEnd"/>
      <w:r>
        <w:rPr>
          <w:rFonts w:ascii="Times New Roman" w:hAnsi="Times New Roman"/>
          <w:sz w:val="24"/>
        </w:rPr>
        <w:t>;11(2):313-8.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A3. </w:t>
      </w:r>
      <w:r>
        <w:rPr>
          <w:rFonts w:ascii="Times New Roman" w:hAnsi="Times New Roman"/>
          <w:color w:val="212121"/>
          <w:sz w:val="24"/>
          <w:shd w:val="clear" w:color="auto" w:fill="FFFFFF"/>
        </w:rPr>
        <w:t>Adar A,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Canyilmaz</w:t>
      </w:r>
      <w:proofErr w:type="spellEnd"/>
      <w:r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color w:val="212121"/>
          <w:sz w:val="24"/>
          <w:shd w:val="clear" w:color="auto" w:fill="FFFFFF"/>
        </w:rPr>
        <w:t>,</w:t>
      </w:r>
      <w:r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Kiris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A,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Ilter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A, Serdar L,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Memis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Y,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Bahat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Z,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Onalan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O.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Radiotherapy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Induces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Development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Fragmented</w:t>
      </w:r>
      <w:proofErr w:type="spellEnd"/>
      <w:r>
        <w:rPr>
          <w:rFonts w:ascii="Times New Roman" w:hAnsi="Times New Roman"/>
          <w:sz w:val="24"/>
        </w:rPr>
        <w:t xml:space="preserve"> QRS in </w:t>
      </w:r>
      <w:proofErr w:type="spellStart"/>
      <w:r>
        <w:rPr>
          <w:rFonts w:ascii="Times New Roman" w:hAnsi="Times New Roman"/>
          <w:sz w:val="24"/>
        </w:rPr>
        <w:t>Patients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with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Cancer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Breast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Care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Basel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). 2015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Aug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;10(4):277-80. </w:t>
      </w:r>
      <w:proofErr w:type="spellStart"/>
      <w:r>
        <w:rPr>
          <w:rFonts w:ascii="Times New Roman" w:hAnsi="Times New Roman"/>
          <w:color w:val="212121"/>
          <w:sz w:val="24"/>
          <w:shd w:val="clear" w:color="auto" w:fill="FFFFFF"/>
        </w:rPr>
        <w:t>Epub</w:t>
      </w:r>
      <w:proofErr w:type="spellEnd"/>
      <w:r>
        <w:rPr>
          <w:rFonts w:ascii="Times New Roman" w:hAnsi="Times New Roman"/>
          <w:color w:val="212121"/>
          <w:sz w:val="24"/>
          <w:shd w:val="clear" w:color="auto" w:fill="FFFFFF"/>
        </w:rPr>
        <w:t xml:space="preserve"> 2015 May 26.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A4. </w:t>
      </w:r>
      <w:proofErr w:type="spellStart"/>
      <w:r>
        <w:rPr>
          <w:rFonts w:ascii="Times New Roman" w:hAnsi="Times New Roman"/>
          <w:color w:val="000000"/>
          <w:sz w:val="24"/>
        </w:rPr>
        <w:t>Kandaz</w:t>
      </w:r>
      <w:proofErr w:type="spellEnd"/>
      <w:r>
        <w:rPr>
          <w:rFonts w:ascii="Times New Roman" w:hAnsi="Times New Roman"/>
          <w:color w:val="000000"/>
          <w:sz w:val="24"/>
        </w:rPr>
        <w:t xml:space="preserve"> M, Güler OC, </w:t>
      </w:r>
      <w:proofErr w:type="spellStart"/>
      <w:r>
        <w:rPr>
          <w:rFonts w:ascii="Times New Roman" w:hAnsi="Times New Roman"/>
          <w:color w:val="000000"/>
          <w:sz w:val="24"/>
        </w:rPr>
        <w:t>Memiş</w:t>
      </w:r>
      <w:proofErr w:type="spellEnd"/>
      <w:r>
        <w:rPr>
          <w:rFonts w:ascii="Times New Roman" w:hAnsi="Times New Roman"/>
          <w:color w:val="000000"/>
          <w:sz w:val="24"/>
        </w:rPr>
        <w:t xml:space="preserve"> Y, </w:t>
      </w:r>
      <w:proofErr w:type="spellStart"/>
      <w:r>
        <w:rPr>
          <w:rFonts w:ascii="Times New Roman" w:hAnsi="Times New Roman"/>
          <w:color w:val="000000"/>
          <w:sz w:val="24"/>
        </w:rPr>
        <w:t>Bahat</w:t>
      </w:r>
      <w:proofErr w:type="spellEnd"/>
      <w:r>
        <w:rPr>
          <w:rFonts w:ascii="Times New Roman" w:hAnsi="Times New Roman"/>
          <w:color w:val="000000"/>
          <w:sz w:val="24"/>
        </w:rPr>
        <w:t xml:space="preserve"> Z, </w:t>
      </w:r>
      <w:proofErr w:type="spellStart"/>
      <w:r>
        <w:rPr>
          <w:rFonts w:ascii="Times New Roman" w:hAnsi="Times New Roman"/>
          <w:color w:val="000000"/>
          <w:sz w:val="24"/>
        </w:rPr>
        <w:t>Canyılmaz</w:t>
      </w:r>
      <w:proofErr w:type="spellEnd"/>
      <w:r>
        <w:rPr>
          <w:rFonts w:ascii="Times New Roman" w:hAnsi="Times New Roman"/>
          <w:color w:val="000000"/>
          <w:sz w:val="24"/>
        </w:rPr>
        <w:t xml:space="preserve"> E, et al. </w:t>
      </w:r>
      <w:proofErr w:type="spellStart"/>
      <w:r>
        <w:rPr>
          <w:rFonts w:ascii="Times New Roman" w:hAnsi="Times New Roman"/>
          <w:color w:val="000000"/>
          <w:sz w:val="24"/>
        </w:rPr>
        <w:t>Evaluation</w:t>
      </w:r>
      <w:proofErr w:type="spellEnd"/>
      <w:r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</w:rPr>
        <w:t>Prognostic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Factors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Survival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Results</w:t>
      </w:r>
      <w:proofErr w:type="spellEnd"/>
      <w:r>
        <w:rPr>
          <w:rFonts w:ascii="Times New Roman" w:hAnsi="Times New Roman"/>
          <w:color w:val="000000"/>
          <w:sz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</w:rPr>
        <w:t>Pediatric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Hodgkin’s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Lymphoma</w:t>
      </w:r>
      <w:proofErr w:type="spellEnd"/>
      <w:r>
        <w:rPr>
          <w:rFonts w:ascii="Times New Roman" w:hAnsi="Times New Roman"/>
          <w:color w:val="000000"/>
          <w:sz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</w:rPr>
        <w:t>single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center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experience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from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Eastern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Black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Region</w:t>
      </w:r>
      <w:proofErr w:type="spellEnd"/>
      <w:r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</w:rPr>
        <w:t>Turkey</w:t>
      </w:r>
      <w:proofErr w:type="spellEnd"/>
      <w:r>
        <w:rPr>
          <w:rFonts w:ascii="Times New Roman" w:hAnsi="Times New Roman"/>
          <w:color w:val="000000"/>
          <w:sz w:val="24"/>
        </w:rPr>
        <w:t xml:space="preserve">. J </w:t>
      </w:r>
      <w:proofErr w:type="spellStart"/>
      <w:r>
        <w:rPr>
          <w:rFonts w:ascii="Times New Roman" w:hAnsi="Times New Roman"/>
          <w:color w:val="000000"/>
          <w:sz w:val="24"/>
        </w:rPr>
        <w:t>Hematol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Blood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Disord</w:t>
      </w:r>
      <w:proofErr w:type="spellEnd"/>
      <w:r>
        <w:rPr>
          <w:rFonts w:ascii="Times New Roman" w:hAnsi="Times New Roman"/>
          <w:color w:val="000000"/>
          <w:sz w:val="24"/>
        </w:rPr>
        <w:t xml:space="preserve"> 2017 </w:t>
      </w:r>
      <w:proofErr w:type="spellStart"/>
      <w:r>
        <w:rPr>
          <w:rFonts w:ascii="Times New Roman" w:hAnsi="Times New Roman"/>
          <w:color w:val="000000"/>
          <w:sz w:val="24"/>
        </w:rPr>
        <w:t>Aug</w:t>
      </w:r>
      <w:proofErr w:type="spellEnd"/>
      <w:r>
        <w:rPr>
          <w:rFonts w:ascii="Times New Roman" w:hAnsi="Times New Roman"/>
          <w:color w:val="000000"/>
          <w:sz w:val="24"/>
        </w:rPr>
        <w:t xml:space="preserve"> 3(1): 101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D. </w:t>
      </w:r>
      <w:r>
        <w:rPr>
          <w:rFonts w:ascii="Times New Roman" w:hAnsi="Times New Roman"/>
          <w:b/>
          <w:sz w:val="24"/>
          <w:u w:val="single"/>
        </w:rPr>
        <w:t>Ulusal hakemli dergilerde yayımlanan makaleler: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D1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Serdar L, Aynacı Ö,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 et al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" </w:t>
      </w:r>
      <w:proofErr w:type="spellStart"/>
      <w:r>
        <w:rPr>
          <w:rFonts w:ascii="Times New Roman" w:hAnsi="Times New Roman"/>
          <w:sz w:val="24"/>
        </w:rPr>
        <w:t>Clinical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features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Hodgkin's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lymphoma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patients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retrospective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analysis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treatment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results</w:t>
      </w:r>
      <w:proofErr w:type="spellEnd"/>
      <w:r>
        <w:rPr>
          <w:rFonts w:ascii="Times New Roman" w:hAnsi="Times New Roman"/>
          <w:sz w:val="24"/>
        </w:rPr>
        <w:t xml:space="preserve">: a </w:t>
      </w:r>
      <w:proofErr w:type="spellStart"/>
      <w:r>
        <w:rPr>
          <w:rFonts w:ascii="Times New Roman" w:hAnsi="Times New Roman"/>
          <w:sz w:val="24"/>
        </w:rPr>
        <w:lastRenderedPageBreak/>
        <w:t>single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experience</w:t>
      </w:r>
      <w:proofErr w:type="spellEnd"/>
      <w:r>
        <w:rPr>
          <w:rFonts w:ascii="Times New Roman" w:hAnsi="Times New Roman"/>
          <w:sz w:val="24"/>
        </w:rPr>
        <w:t xml:space="preserve">", Türk Onkoloji Dergisi, cilt.30, 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.16-20,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D2.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Canyilmaz</w:t>
      </w:r>
      <w:proofErr w:type="spellEnd"/>
      <w:r>
        <w:rPr>
          <w:rFonts w:ascii="Times New Roman" w:hAnsi="Times New Roman"/>
          <w:sz w:val="24"/>
        </w:rPr>
        <w:t xml:space="preserve"> E, Kavgacı H, Yöney A. </w:t>
      </w:r>
      <w:proofErr w:type="spellStart"/>
      <w:r>
        <w:rPr>
          <w:rFonts w:ascii="Times New Roman" w:hAnsi="Times New Roman"/>
          <w:sz w:val="24"/>
        </w:rPr>
        <w:t>Multiple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Primary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Malignant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Neoplasms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Eastern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Black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Region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Turkey</w:t>
      </w:r>
      <w:proofErr w:type="spellEnd"/>
      <w:r>
        <w:rPr>
          <w:rFonts w:ascii="Times New Roman" w:hAnsi="Times New Roman"/>
          <w:sz w:val="24"/>
        </w:rPr>
        <w:t xml:space="preserve">. Nobel </w:t>
      </w:r>
      <w:proofErr w:type="spellStart"/>
      <w:r>
        <w:rPr>
          <w:rFonts w:ascii="Times New Roman" w:hAnsi="Times New Roman"/>
          <w:sz w:val="24"/>
        </w:rPr>
        <w:t>Med</w:t>
      </w:r>
      <w:proofErr w:type="spellEnd"/>
      <w:r>
        <w:rPr>
          <w:rFonts w:ascii="Times New Roman" w:hAnsi="Times New Roman"/>
          <w:sz w:val="24"/>
        </w:rPr>
        <w:t xml:space="preserve"> 2016; 12(2): 13-19</w:t>
      </w:r>
    </w:p>
    <w:p w:rsidR="008E2B8D" w:rsidRDefault="008E2B8D" w:rsidP="008E2B8D">
      <w:pPr>
        <w:tabs>
          <w:tab w:val="left" w:pos="0"/>
        </w:tabs>
        <w:spacing w:before="280" w:after="280" w:line="276" w:lineRule="auto"/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E. </w:t>
      </w:r>
      <w:r>
        <w:rPr>
          <w:rFonts w:ascii="Times New Roman" w:hAnsi="Times New Roman"/>
          <w:b/>
          <w:color w:val="000000"/>
          <w:sz w:val="24"/>
          <w:u w:val="single"/>
        </w:rPr>
        <w:t>Ulusal bilimsel toplantılarda sunulan ve bildiri kitaplarında basılan bildiriler: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Serdar L,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Aynacı Ö, Şahbaz A,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Yöney A. “</w:t>
      </w:r>
      <w:proofErr w:type="spellStart"/>
      <w:r>
        <w:rPr>
          <w:rFonts w:ascii="Times New Roman" w:hAnsi="Times New Roman"/>
          <w:sz w:val="24"/>
        </w:rPr>
        <w:t>Hodgkin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Lenfomalı</w:t>
      </w:r>
      <w:proofErr w:type="spellEnd"/>
      <w:r>
        <w:rPr>
          <w:rFonts w:ascii="Times New Roman" w:hAnsi="Times New Roman"/>
          <w:sz w:val="24"/>
        </w:rPr>
        <w:t xml:space="preserve"> Hastaların Klinik Özellikleri ve Tedavi Sonuçlarının Retrospektif Analizi”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(P-214), sayfa 219,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E2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Serdar L,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Aynacı Ö, Şahbaz A,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Yöney A. “Pediatrik </w:t>
      </w:r>
      <w:proofErr w:type="spellStart"/>
      <w:r>
        <w:rPr>
          <w:rFonts w:ascii="Times New Roman" w:hAnsi="Times New Roman"/>
          <w:sz w:val="24"/>
        </w:rPr>
        <w:t>Hodgkin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Lenfomalı</w:t>
      </w:r>
      <w:proofErr w:type="spellEnd"/>
      <w:r>
        <w:rPr>
          <w:rFonts w:ascii="Times New Roman" w:hAnsi="Times New Roman"/>
          <w:sz w:val="24"/>
        </w:rPr>
        <w:t xml:space="preserve"> Hastaların Klinik Özellikleri ve Tedavi Sonuçlarının Retrospektif Analizi”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(P-226), sayfa 225,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E3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Uslu G,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Serdar L, Yıldız K, Özdemir F. “Memenin </w:t>
      </w:r>
      <w:proofErr w:type="spellStart"/>
      <w:r>
        <w:rPr>
          <w:rFonts w:ascii="Times New Roman" w:hAnsi="Times New Roman"/>
          <w:sz w:val="24"/>
        </w:rPr>
        <w:t>Adenoid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Karsinomu</w:t>
      </w:r>
      <w:proofErr w:type="spellEnd"/>
      <w:r>
        <w:rPr>
          <w:rFonts w:ascii="Times New Roman" w:hAnsi="Times New Roman"/>
          <w:sz w:val="24"/>
        </w:rPr>
        <w:t xml:space="preserve">: Olgu Sunumu” </w:t>
      </w:r>
      <w:proofErr w:type="gramStart"/>
      <w:r>
        <w:rPr>
          <w:rFonts w:ascii="Times New Roman" w:hAnsi="Times New Roman"/>
          <w:sz w:val="24"/>
        </w:rPr>
        <w:t>XX.Ulusal</w:t>
      </w:r>
      <w:proofErr w:type="gramEnd"/>
      <w:r>
        <w:rPr>
          <w:rFonts w:ascii="Times New Roman" w:hAnsi="Times New Roman"/>
          <w:sz w:val="24"/>
        </w:rPr>
        <w:t xml:space="preserve"> Kanser Kongresi, Antalya, Cilt 1. (P-124), sayfa 112, 2013.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sz w:val="24"/>
        </w:rPr>
        <w:t xml:space="preserve">. Aynacı Ö,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Serdar L,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 Z, Yöney A. “Küçük Hücreli Dışı Akciğer Kanseri Tanılı Olgularda Radyoterapi Sonuçlarının Değerlendirilmesi”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(P-020), sayfa 128,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E5. </w:t>
      </w:r>
      <w:r>
        <w:rPr>
          <w:rFonts w:ascii="Times New Roman" w:hAnsi="Times New Roman"/>
          <w:sz w:val="24"/>
        </w:rPr>
        <w:t xml:space="preserve">Aynacı Ö,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Serdar L,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“Küçük Hücreli Akciğer Kanseri Tanılı Olgularda Radyoterapi Sonuçlarının Değerlendirilmesi”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(P-021), sayfa 128,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E6. </w:t>
      </w:r>
      <w:r>
        <w:rPr>
          <w:rFonts w:ascii="Times New Roman" w:hAnsi="Times New Roman"/>
          <w:sz w:val="24"/>
        </w:rPr>
        <w:t xml:space="preserve">Serdar L,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Aynacı Ö,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“Tedavisiz İzlemde Tutulan Prostat Kanser Olgularında Bu Yaklaşım Sonrası Elde Edilen Sonuçlar: Retrospektif Değerlendirme”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(P-079), sayfa 155,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E7.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>, M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, Z.,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, E.,  &amp; Yöney, A.  </w:t>
      </w:r>
      <w:proofErr w:type="spellStart"/>
      <w:r>
        <w:rPr>
          <w:rFonts w:ascii="Times New Roman" w:hAnsi="Times New Roman"/>
          <w:sz w:val="24"/>
        </w:rPr>
        <w:t>Parotis</w:t>
      </w:r>
      <w:proofErr w:type="spellEnd"/>
      <w:r>
        <w:rPr>
          <w:rFonts w:ascii="Times New Roman" w:hAnsi="Times New Roman"/>
          <w:sz w:val="24"/>
        </w:rPr>
        <w:t xml:space="preserve"> Bezi Kanserli </w:t>
      </w:r>
      <w:proofErr w:type="spellStart"/>
      <w:r>
        <w:rPr>
          <w:rFonts w:ascii="Times New Roman" w:hAnsi="Times New Roman"/>
          <w:sz w:val="24"/>
        </w:rPr>
        <w:t>Hastalarin</w:t>
      </w:r>
      <w:proofErr w:type="spellEnd"/>
      <w:r>
        <w:rPr>
          <w:rFonts w:ascii="Times New Roman" w:hAnsi="Times New Roman"/>
          <w:sz w:val="24"/>
        </w:rPr>
        <w:t xml:space="preserve"> Klinik Özellikleri Ve Tedavi </w:t>
      </w:r>
      <w:proofErr w:type="spellStart"/>
      <w:r>
        <w:rPr>
          <w:rFonts w:ascii="Times New Roman" w:hAnsi="Times New Roman"/>
          <w:sz w:val="24"/>
        </w:rPr>
        <w:t>Sonuçlarinin</w:t>
      </w:r>
      <w:proofErr w:type="spellEnd"/>
      <w:r>
        <w:rPr>
          <w:rFonts w:ascii="Times New Roman" w:hAnsi="Times New Roman"/>
          <w:sz w:val="24"/>
        </w:rPr>
        <w:t xml:space="preserve"> Retrospektif Analizi. .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.473).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E8.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>, M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, Z.,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, E.,  &amp; Yöney, A.  </w:t>
      </w:r>
      <w:proofErr w:type="spellStart"/>
      <w:r>
        <w:rPr>
          <w:rFonts w:ascii="Times New Roman" w:hAnsi="Times New Roman"/>
          <w:sz w:val="24"/>
        </w:rPr>
        <w:t>Tükrük</w:t>
      </w:r>
      <w:proofErr w:type="spellEnd"/>
      <w:r>
        <w:rPr>
          <w:rFonts w:ascii="Times New Roman" w:hAnsi="Times New Roman"/>
          <w:sz w:val="24"/>
        </w:rPr>
        <w:t xml:space="preserve"> Bezi Kanserli </w:t>
      </w:r>
      <w:proofErr w:type="spellStart"/>
      <w:r>
        <w:rPr>
          <w:rFonts w:ascii="Times New Roman" w:hAnsi="Times New Roman"/>
          <w:sz w:val="24"/>
        </w:rPr>
        <w:t>Hastalarin</w:t>
      </w:r>
      <w:proofErr w:type="spellEnd"/>
      <w:r>
        <w:rPr>
          <w:rFonts w:ascii="Times New Roman" w:hAnsi="Times New Roman"/>
          <w:sz w:val="24"/>
        </w:rPr>
        <w:t xml:space="preserve"> Klinik Özellikleri Ve Tedavi </w:t>
      </w:r>
      <w:proofErr w:type="spellStart"/>
      <w:r>
        <w:rPr>
          <w:rFonts w:ascii="Times New Roman" w:hAnsi="Times New Roman"/>
          <w:sz w:val="24"/>
        </w:rPr>
        <w:t>Sonuçlarinin</w:t>
      </w:r>
      <w:proofErr w:type="spellEnd"/>
      <w:r>
        <w:rPr>
          <w:rFonts w:ascii="Times New Roman" w:hAnsi="Times New Roman"/>
          <w:sz w:val="24"/>
        </w:rPr>
        <w:t xml:space="preserve"> Retrospektif Analizi .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.475-476).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lastRenderedPageBreak/>
        <w:t>E9.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>, M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, Z.,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, E.,  &amp; Yöney, A.  </w:t>
      </w:r>
      <w:proofErr w:type="spellStart"/>
      <w:r>
        <w:rPr>
          <w:rFonts w:ascii="Times New Roman" w:hAnsi="Times New Roman"/>
          <w:sz w:val="24"/>
        </w:rPr>
        <w:t>Tükrük</w:t>
      </w:r>
      <w:proofErr w:type="spellEnd"/>
      <w:r>
        <w:rPr>
          <w:rFonts w:ascii="Times New Roman" w:hAnsi="Times New Roman"/>
          <w:sz w:val="24"/>
        </w:rPr>
        <w:t xml:space="preserve"> Bezi </w:t>
      </w:r>
      <w:proofErr w:type="spellStart"/>
      <w:r>
        <w:rPr>
          <w:rFonts w:ascii="Times New Roman" w:hAnsi="Times New Roman"/>
          <w:sz w:val="24"/>
        </w:rPr>
        <w:t>Adenoid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Karsinomlu</w:t>
      </w:r>
      <w:proofErr w:type="spellEnd"/>
      <w:r>
        <w:rPr>
          <w:rFonts w:ascii="Times New Roman" w:hAnsi="Times New Roman"/>
          <w:sz w:val="24"/>
        </w:rPr>
        <w:t xml:space="preserve"> Hastaların Klinik Özellikleri Ve Tedavi </w:t>
      </w:r>
      <w:proofErr w:type="spellStart"/>
      <w:r>
        <w:rPr>
          <w:rFonts w:ascii="Times New Roman" w:hAnsi="Times New Roman"/>
          <w:sz w:val="24"/>
        </w:rPr>
        <w:t>Sonuçlarinin</w:t>
      </w:r>
      <w:proofErr w:type="spellEnd"/>
      <w:r>
        <w:rPr>
          <w:rFonts w:ascii="Times New Roman" w:hAnsi="Times New Roman"/>
          <w:sz w:val="24"/>
        </w:rPr>
        <w:t xml:space="preserve"> Retrospektif Analizi .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.476).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E10.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>, G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, Z.,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Şahbaz, A.,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, M.,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, E.,  ... Yöney, A.  </w:t>
      </w:r>
      <w:proofErr w:type="spellStart"/>
      <w:r>
        <w:rPr>
          <w:rFonts w:ascii="Times New Roman" w:hAnsi="Times New Roman"/>
          <w:sz w:val="24"/>
        </w:rPr>
        <w:t>Ekstremite</w:t>
      </w:r>
      <w:proofErr w:type="spellEnd"/>
      <w:r>
        <w:rPr>
          <w:rFonts w:ascii="Times New Roman" w:hAnsi="Times New Roman"/>
          <w:sz w:val="24"/>
        </w:rPr>
        <w:t xml:space="preserve"> Yerleşimli Yumuşak Doku </w:t>
      </w:r>
      <w:proofErr w:type="spellStart"/>
      <w:r>
        <w:rPr>
          <w:rFonts w:ascii="Times New Roman" w:hAnsi="Times New Roman"/>
          <w:sz w:val="24"/>
        </w:rPr>
        <w:t>Sarkomlarinda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Prognostik</w:t>
      </w:r>
      <w:proofErr w:type="spellEnd"/>
      <w:r>
        <w:rPr>
          <w:rFonts w:ascii="Times New Roman" w:hAnsi="Times New Roman"/>
          <w:sz w:val="24"/>
        </w:rPr>
        <w:t xml:space="preserve"> Faktörler Ve Klinik </w:t>
      </w:r>
      <w:proofErr w:type="gramStart"/>
      <w:r>
        <w:rPr>
          <w:rFonts w:ascii="Times New Roman" w:hAnsi="Times New Roman"/>
          <w:sz w:val="24"/>
        </w:rPr>
        <w:t>Seyir .</w:t>
      </w:r>
      <w:proofErr w:type="gramEnd"/>
      <w:r>
        <w:rPr>
          <w:rFonts w:ascii="Times New Roman" w:hAnsi="Times New Roman"/>
          <w:sz w:val="24"/>
        </w:rPr>
        <w:t xml:space="preserve">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.515-516).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E11. </w:t>
      </w:r>
      <w:r>
        <w:rPr>
          <w:rFonts w:ascii="Times New Roman" w:hAnsi="Times New Roman"/>
          <w:sz w:val="24"/>
        </w:rPr>
        <w:t xml:space="preserve">Serdar L,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Şahbaz A,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Aynacı Ö,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“Prostat Kanserinde </w:t>
      </w:r>
      <w:proofErr w:type="spellStart"/>
      <w:r>
        <w:rPr>
          <w:rFonts w:ascii="Times New Roman" w:hAnsi="Times New Roman"/>
          <w:sz w:val="24"/>
        </w:rPr>
        <w:t>Prognostik</w:t>
      </w:r>
      <w:proofErr w:type="spellEnd"/>
      <w:r>
        <w:rPr>
          <w:rFonts w:ascii="Times New Roman" w:hAnsi="Times New Roman"/>
          <w:sz w:val="24"/>
        </w:rPr>
        <w:t xml:space="preserve"> Faktörlerin ve </w:t>
      </w:r>
      <w:proofErr w:type="spellStart"/>
      <w:r>
        <w:rPr>
          <w:rFonts w:ascii="Times New Roman" w:hAnsi="Times New Roman"/>
          <w:sz w:val="24"/>
        </w:rPr>
        <w:t>Sağkalım</w:t>
      </w:r>
      <w:proofErr w:type="spellEnd"/>
      <w:r>
        <w:rPr>
          <w:rFonts w:ascii="Times New Roman" w:hAnsi="Times New Roman"/>
          <w:sz w:val="24"/>
        </w:rPr>
        <w:t xml:space="preserve"> Sonuçlarının Retrospektif Değerlendirilmesi”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(P-078), sayfa 154,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E12.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Aynacı Ö,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Serdar L,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</w:t>
      </w:r>
      <w:proofErr w:type="spellStart"/>
      <w:r>
        <w:rPr>
          <w:rFonts w:ascii="Times New Roman" w:hAnsi="Times New Roman"/>
          <w:sz w:val="24"/>
        </w:rPr>
        <w:t>Postoperatif</w:t>
      </w:r>
      <w:proofErr w:type="spellEnd"/>
      <w:r>
        <w:rPr>
          <w:rFonts w:ascii="Times New Roman" w:hAnsi="Times New Roman"/>
          <w:sz w:val="24"/>
        </w:rPr>
        <w:t xml:space="preserve"> KRT Yapılan Mide Kanserli Hastalarda Tedavi Sonuçları”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(P-162), sayfa 195,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E13.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Aynacı Ö,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Serdar L,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“Rektum Kanserli Hastalarda Tedavi Sonuçları”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(P-163), sayfa 196,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E14.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Aynacı Ö,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Serdar L,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</w:t>
      </w:r>
      <w:proofErr w:type="spellStart"/>
      <w:r>
        <w:rPr>
          <w:rFonts w:ascii="Times New Roman" w:hAnsi="Times New Roman"/>
          <w:sz w:val="24"/>
        </w:rPr>
        <w:t>Opere</w:t>
      </w:r>
      <w:proofErr w:type="spellEnd"/>
      <w:r>
        <w:rPr>
          <w:rFonts w:ascii="Times New Roman" w:hAnsi="Times New Roman"/>
          <w:sz w:val="24"/>
        </w:rPr>
        <w:t xml:space="preserve"> Rektum Kanserli Hastalarda </w:t>
      </w:r>
      <w:proofErr w:type="spellStart"/>
      <w:r>
        <w:rPr>
          <w:rFonts w:ascii="Times New Roman" w:hAnsi="Times New Roman"/>
          <w:sz w:val="24"/>
        </w:rPr>
        <w:t>Postoperatif</w:t>
      </w:r>
      <w:proofErr w:type="spellEnd"/>
      <w:r>
        <w:rPr>
          <w:rFonts w:ascii="Times New Roman" w:hAnsi="Times New Roman"/>
          <w:sz w:val="24"/>
        </w:rPr>
        <w:t xml:space="preserve"> RT Sonuçları”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(P-169), sayfa 198,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E15.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Aynacı Ö,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Serdar L, Şahbaz A,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“Lokal İleri Rektum Kanserli Hastalarda </w:t>
      </w:r>
      <w:proofErr w:type="spellStart"/>
      <w:r>
        <w:rPr>
          <w:rFonts w:ascii="Times New Roman" w:hAnsi="Times New Roman"/>
          <w:sz w:val="24"/>
        </w:rPr>
        <w:t>Neoadjuvan</w:t>
      </w:r>
      <w:proofErr w:type="spellEnd"/>
      <w:r>
        <w:rPr>
          <w:rFonts w:ascii="Times New Roman" w:hAnsi="Times New Roman"/>
          <w:sz w:val="24"/>
        </w:rPr>
        <w:t xml:space="preserve"> Tedavi Sonuçları”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(P-171), sayfa 199,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E16.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>, Z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, M.,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, E.,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Kavgacı, H.,  &amp; Yöney, A.  </w:t>
      </w:r>
      <w:proofErr w:type="spellStart"/>
      <w:r>
        <w:rPr>
          <w:rFonts w:ascii="Times New Roman" w:hAnsi="Times New Roman"/>
          <w:sz w:val="24"/>
        </w:rPr>
        <w:t>Çernobilden</w:t>
      </w:r>
      <w:proofErr w:type="spellEnd"/>
      <w:r>
        <w:rPr>
          <w:rFonts w:ascii="Times New Roman" w:hAnsi="Times New Roman"/>
          <w:sz w:val="24"/>
        </w:rPr>
        <w:t xml:space="preserve"> 25 Yıl Sonra Doğu Karadeniz Bölgesinde </w:t>
      </w:r>
      <w:proofErr w:type="spellStart"/>
      <w:r>
        <w:rPr>
          <w:rFonts w:ascii="Times New Roman" w:hAnsi="Times New Roman"/>
          <w:sz w:val="24"/>
        </w:rPr>
        <w:t>Multiple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Primer</w:t>
      </w:r>
      <w:proofErr w:type="spellEnd"/>
      <w:r>
        <w:rPr>
          <w:rFonts w:ascii="Times New Roman" w:hAnsi="Times New Roman"/>
          <w:sz w:val="24"/>
        </w:rPr>
        <w:t xml:space="preserve"> Kanserler; Tek Merkez Çalışması . XXI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.645).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E17.</w:t>
      </w:r>
      <w:r>
        <w:rPr>
          <w:rFonts w:ascii="Times New Roman" w:hAnsi="Times New Roman"/>
          <w:sz w:val="24"/>
        </w:rPr>
        <w:t>Serdar, L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, E., Şahbaz, A.,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, G., Aynacı, O.,  ...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 xml:space="preserve">M.  </w:t>
      </w:r>
      <w:proofErr w:type="spellStart"/>
      <w:r>
        <w:rPr>
          <w:rFonts w:ascii="Times New Roman" w:hAnsi="Times New Roman"/>
          <w:sz w:val="24"/>
        </w:rPr>
        <w:t>Non</w:t>
      </w:r>
      <w:proofErr w:type="spellEnd"/>
      <w:proofErr w:type="gram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Metastatik</w:t>
      </w:r>
      <w:proofErr w:type="spellEnd"/>
      <w:r>
        <w:rPr>
          <w:rFonts w:ascii="Times New Roman" w:hAnsi="Times New Roman"/>
          <w:sz w:val="24"/>
        </w:rPr>
        <w:t xml:space="preserve"> Prostat Kanseri Tanılı Hastalarda Radyoterapi Ve Cerrahi Sonuçlarının Karşılaştırılması”. .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.555).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E18. </w:t>
      </w:r>
      <w:r>
        <w:rPr>
          <w:rFonts w:ascii="Times New Roman" w:hAnsi="Times New Roman"/>
          <w:sz w:val="24"/>
        </w:rPr>
        <w:t xml:space="preserve">Şahbaz A,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Serdar L, Aynacı Ö,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Yöney A. “</w:t>
      </w:r>
      <w:proofErr w:type="spellStart"/>
      <w:r>
        <w:rPr>
          <w:rFonts w:ascii="Times New Roman" w:hAnsi="Times New Roman"/>
          <w:sz w:val="24"/>
        </w:rPr>
        <w:t>Postmastektomi</w:t>
      </w:r>
      <w:proofErr w:type="spellEnd"/>
      <w:r>
        <w:rPr>
          <w:rFonts w:ascii="Times New Roman" w:hAnsi="Times New Roman"/>
          <w:sz w:val="24"/>
        </w:rPr>
        <w:t xml:space="preserve"> Radyoterapi Uygulanan Meme Kanserli Hastalarda Tedavi Sonuçları ve </w:t>
      </w:r>
      <w:proofErr w:type="spellStart"/>
      <w:r>
        <w:rPr>
          <w:rFonts w:ascii="Times New Roman" w:hAnsi="Times New Roman"/>
          <w:sz w:val="24"/>
        </w:rPr>
        <w:t>Prognostik</w:t>
      </w:r>
      <w:proofErr w:type="spellEnd"/>
      <w:r>
        <w:rPr>
          <w:rFonts w:ascii="Times New Roman" w:hAnsi="Times New Roman"/>
          <w:sz w:val="24"/>
        </w:rPr>
        <w:t xml:space="preserve"> Faktörler”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(P-049), sayfa 142,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E19. </w:t>
      </w:r>
      <w:r>
        <w:rPr>
          <w:rFonts w:ascii="Times New Roman" w:hAnsi="Times New Roman"/>
          <w:sz w:val="24"/>
        </w:rPr>
        <w:t xml:space="preserve">Serdar L,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Öztürk</w:t>
      </w:r>
      <w:proofErr w:type="spellEnd"/>
      <w:r>
        <w:rPr>
          <w:rFonts w:ascii="Times New Roman" w:hAnsi="Times New Roman"/>
          <w:sz w:val="24"/>
        </w:rPr>
        <w:t xml:space="preserve"> Topçu T, Şahbaz A,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Aynacı Ö,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“Evre I </w:t>
      </w:r>
      <w:proofErr w:type="spellStart"/>
      <w:r>
        <w:rPr>
          <w:rFonts w:ascii="Times New Roman" w:hAnsi="Times New Roman"/>
          <w:sz w:val="24"/>
        </w:rPr>
        <w:t>Seminomda</w:t>
      </w:r>
      <w:proofErr w:type="spellEnd"/>
      <w:r>
        <w:rPr>
          <w:rFonts w:ascii="Times New Roman" w:hAnsi="Times New Roman"/>
          <w:sz w:val="24"/>
        </w:rPr>
        <w:t xml:space="preserve"> Tedavi Sonuçlarımız: Retrospektif Analiz”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(P-080), sayfa 155,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E20.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Uslu G, Serdar L,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Aynacı Ö, Şahbaz A, </w:t>
      </w:r>
      <w:proofErr w:type="spellStart"/>
      <w:r>
        <w:rPr>
          <w:rFonts w:ascii="Times New Roman" w:hAnsi="Times New Roman"/>
          <w:sz w:val="24"/>
        </w:rPr>
        <w:t>Özoran</w:t>
      </w:r>
      <w:proofErr w:type="spellEnd"/>
      <w:r>
        <w:rPr>
          <w:rFonts w:ascii="Times New Roman" w:hAnsi="Times New Roman"/>
          <w:sz w:val="24"/>
        </w:rPr>
        <w:t xml:space="preserve"> Y, Güven S. “</w:t>
      </w:r>
      <w:proofErr w:type="spellStart"/>
      <w:r>
        <w:rPr>
          <w:rFonts w:ascii="Times New Roman" w:hAnsi="Times New Roman"/>
          <w:sz w:val="24"/>
        </w:rPr>
        <w:t>Pelvik</w:t>
      </w:r>
      <w:proofErr w:type="spellEnd"/>
      <w:r>
        <w:rPr>
          <w:rFonts w:ascii="Times New Roman" w:hAnsi="Times New Roman"/>
          <w:sz w:val="24"/>
        </w:rPr>
        <w:t xml:space="preserve"> Radyoterapiye </w:t>
      </w:r>
      <w:proofErr w:type="spellStart"/>
      <w:r>
        <w:rPr>
          <w:rFonts w:ascii="Times New Roman" w:hAnsi="Times New Roman"/>
          <w:sz w:val="24"/>
        </w:rPr>
        <w:t>Sekonder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Serviks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İndiferansiye</w:t>
      </w:r>
      <w:proofErr w:type="spellEnd"/>
      <w:r>
        <w:rPr>
          <w:rFonts w:ascii="Times New Roman" w:hAnsi="Times New Roman"/>
          <w:sz w:val="24"/>
        </w:rPr>
        <w:t xml:space="preserve"> Kanseri: Olgu Sunumu” X.Ulusal Radyasyon Onkolojisi Kongresi, Antalya, Cilt 1. (PS-324), sayfa 259, 2012.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E21. </w:t>
      </w:r>
      <w:r>
        <w:rPr>
          <w:rFonts w:ascii="Times New Roman" w:hAnsi="Times New Roman"/>
          <w:sz w:val="24"/>
        </w:rPr>
        <w:t xml:space="preserve">Serdar L,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Aynacı Ö, Şahbaz A,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“Klinik Lokalize Prostat Kanserinde Tedavi Sonuçlarının Retrospektif Değerlendirilmesi”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(P-081), sayfa 156,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E22.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>, E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, G., Uslu, G. H. , Serdar, L., Şahbaz, A.,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 ... Aynacı, O.  </w:t>
      </w:r>
      <w:proofErr w:type="spellStart"/>
      <w:r>
        <w:rPr>
          <w:rFonts w:ascii="Times New Roman" w:hAnsi="Times New Roman"/>
          <w:sz w:val="24"/>
        </w:rPr>
        <w:t>Kemoradyoterapi</w:t>
      </w:r>
      <w:proofErr w:type="spellEnd"/>
      <w:r>
        <w:rPr>
          <w:rFonts w:ascii="Times New Roman" w:hAnsi="Times New Roman"/>
          <w:sz w:val="24"/>
        </w:rPr>
        <w:t xml:space="preserve"> Uygulanan Rektum Kanserli Hastalarda Genel </w:t>
      </w:r>
      <w:proofErr w:type="spellStart"/>
      <w:r>
        <w:rPr>
          <w:rFonts w:ascii="Times New Roman" w:hAnsi="Times New Roman"/>
          <w:sz w:val="24"/>
        </w:rPr>
        <w:t>Sağkalım</w:t>
      </w:r>
      <w:proofErr w:type="spellEnd"/>
      <w:r>
        <w:rPr>
          <w:rFonts w:ascii="Times New Roman" w:hAnsi="Times New Roman"/>
          <w:sz w:val="24"/>
        </w:rPr>
        <w:t xml:space="preserve"> Ve </w:t>
      </w:r>
      <w:proofErr w:type="spellStart"/>
      <w:r>
        <w:rPr>
          <w:rFonts w:ascii="Times New Roman" w:hAnsi="Times New Roman"/>
          <w:sz w:val="24"/>
        </w:rPr>
        <w:t>Prognostik</w:t>
      </w:r>
      <w:proofErr w:type="spellEnd"/>
      <w:r>
        <w:rPr>
          <w:rFonts w:ascii="Times New Roman" w:hAnsi="Times New Roman"/>
          <w:sz w:val="24"/>
        </w:rPr>
        <w:t xml:space="preserve"> Faktörlerin Değerlendirilmesi”. .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.580).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E23.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>, E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Serdar, L., Uslu, G. H. , Zengin, A. Y. , Aynacı, O.,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Y.,  ... Çolak, F.  Pankreas </w:t>
      </w:r>
      <w:proofErr w:type="spellStart"/>
      <w:r>
        <w:rPr>
          <w:rFonts w:ascii="Times New Roman" w:hAnsi="Times New Roman"/>
          <w:sz w:val="24"/>
        </w:rPr>
        <w:t>Karsinomunda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Prognostik</w:t>
      </w:r>
      <w:proofErr w:type="spellEnd"/>
      <w:r>
        <w:rPr>
          <w:rFonts w:ascii="Times New Roman" w:hAnsi="Times New Roman"/>
          <w:sz w:val="24"/>
        </w:rPr>
        <w:t xml:space="preserve"> Faktörlerin Ve </w:t>
      </w:r>
      <w:proofErr w:type="spellStart"/>
      <w:r>
        <w:rPr>
          <w:rFonts w:ascii="Times New Roman" w:hAnsi="Times New Roman"/>
          <w:sz w:val="24"/>
        </w:rPr>
        <w:t>Sağkalım</w:t>
      </w:r>
      <w:proofErr w:type="spellEnd"/>
      <w:r>
        <w:rPr>
          <w:rFonts w:ascii="Times New Roman" w:hAnsi="Times New Roman"/>
          <w:sz w:val="24"/>
        </w:rPr>
        <w:t xml:space="preserve"> Sonuçlarını </w:t>
      </w:r>
      <w:proofErr w:type="gramStart"/>
      <w:r>
        <w:rPr>
          <w:rFonts w:ascii="Times New Roman" w:hAnsi="Times New Roman"/>
          <w:sz w:val="24"/>
        </w:rPr>
        <w:t>Değerlendirilmesi .</w:t>
      </w:r>
      <w:proofErr w:type="gramEnd"/>
      <w:r>
        <w:rPr>
          <w:rFonts w:ascii="Times New Roman" w:hAnsi="Times New Roman"/>
          <w:sz w:val="24"/>
        </w:rPr>
        <w:t xml:space="preserve"> XXI. Ulusal Kanser Kongresi (</w:t>
      </w:r>
      <w:proofErr w:type="spellStart"/>
      <w:r>
        <w:rPr>
          <w:rFonts w:ascii="Times New Roman" w:hAnsi="Times New Roman"/>
          <w:sz w:val="24"/>
        </w:rPr>
        <w:t>ss</w:t>
      </w:r>
      <w:proofErr w:type="spellEnd"/>
      <w:r>
        <w:rPr>
          <w:rFonts w:ascii="Times New Roman" w:hAnsi="Times New Roman"/>
          <w:sz w:val="24"/>
        </w:rPr>
        <w:t>.567-568).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E24.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Uslu G,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Serdar L,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Aynacı Ö, Şahbaz A, Sönmez M, </w:t>
      </w:r>
      <w:proofErr w:type="spellStart"/>
      <w:r>
        <w:rPr>
          <w:rFonts w:ascii="Times New Roman" w:hAnsi="Times New Roman"/>
          <w:sz w:val="24"/>
        </w:rPr>
        <w:t>Karyağar</w:t>
      </w:r>
      <w:proofErr w:type="spellEnd"/>
      <w:r>
        <w:rPr>
          <w:rFonts w:ascii="Times New Roman" w:hAnsi="Times New Roman"/>
          <w:sz w:val="24"/>
        </w:rPr>
        <w:t xml:space="preserve"> S. “</w:t>
      </w:r>
      <w:proofErr w:type="spellStart"/>
      <w:r>
        <w:rPr>
          <w:rFonts w:ascii="Times New Roman" w:hAnsi="Times New Roman"/>
          <w:sz w:val="24"/>
        </w:rPr>
        <w:t>Non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Hodgkin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Lenfomanın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Tiroid</w:t>
      </w:r>
      <w:proofErr w:type="spellEnd"/>
      <w:r>
        <w:rPr>
          <w:rFonts w:ascii="Times New Roman" w:hAnsi="Times New Roman"/>
          <w:sz w:val="24"/>
        </w:rPr>
        <w:t xml:space="preserve"> ve </w:t>
      </w:r>
      <w:proofErr w:type="spellStart"/>
      <w:r>
        <w:rPr>
          <w:rFonts w:ascii="Times New Roman" w:hAnsi="Times New Roman"/>
          <w:sz w:val="24"/>
        </w:rPr>
        <w:t>Bilateral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Surrenal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Gland</w:t>
      </w:r>
      <w:proofErr w:type="spellEnd"/>
      <w:r>
        <w:rPr>
          <w:rFonts w:ascii="Times New Roman" w:hAnsi="Times New Roman"/>
          <w:sz w:val="24"/>
        </w:rPr>
        <w:t xml:space="preserve"> Tutulumu: Olgu Sunumu” </w:t>
      </w:r>
      <w:proofErr w:type="gramStart"/>
      <w:r>
        <w:rPr>
          <w:rFonts w:ascii="Times New Roman" w:hAnsi="Times New Roman"/>
          <w:sz w:val="24"/>
        </w:rPr>
        <w:t>XX.Ulusal</w:t>
      </w:r>
      <w:proofErr w:type="gramEnd"/>
      <w:r>
        <w:rPr>
          <w:rFonts w:ascii="Times New Roman" w:hAnsi="Times New Roman"/>
          <w:sz w:val="24"/>
        </w:rPr>
        <w:t xml:space="preserve"> Kanser Kongresi, Antalya, Cilt 1. (P520), sayfa 292, 2013.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 xml:space="preserve">E25. 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 xml:space="preserve"> E, Yavuz MN, Yavuz AA, Serdar L, Uslu G, Zengin AY,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 Y,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 GP, </w:t>
      </w:r>
      <w:proofErr w:type="spellStart"/>
      <w:r>
        <w:rPr>
          <w:rFonts w:ascii="Times New Roman" w:hAnsi="Times New Roman"/>
          <w:sz w:val="24"/>
        </w:rPr>
        <w:t>Kandaz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Bahat</w:t>
      </w:r>
      <w:proofErr w:type="spellEnd"/>
      <w:r>
        <w:rPr>
          <w:rFonts w:ascii="Times New Roman" w:hAnsi="Times New Roman"/>
          <w:sz w:val="24"/>
        </w:rPr>
        <w:t xml:space="preserve"> Z, Yöney A. “</w:t>
      </w:r>
      <w:proofErr w:type="spellStart"/>
      <w:r>
        <w:rPr>
          <w:rFonts w:ascii="Times New Roman" w:hAnsi="Times New Roman"/>
          <w:sz w:val="24"/>
        </w:rPr>
        <w:t>İnvaziv</w:t>
      </w:r>
      <w:proofErr w:type="spellEnd"/>
      <w:r>
        <w:rPr>
          <w:rFonts w:ascii="Times New Roman" w:hAnsi="Times New Roman"/>
          <w:sz w:val="24"/>
        </w:rPr>
        <w:t xml:space="preserve"> Mesane Kanserinde </w:t>
      </w:r>
      <w:proofErr w:type="spellStart"/>
      <w:r>
        <w:rPr>
          <w:rFonts w:ascii="Times New Roman" w:hAnsi="Times New Roman"/>
          <w:sz w:val="24"/>
        </w:rPr>
        <w:t>Konkomitant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Boost</w:t>
      </w:r>
      <w:proofErr w:type="spellEnd"/>
      <w:r>
        <w:rPr>
          <w:rFonts w:ascii="Times New Roman" w:hAnsi="Times New Roman"/>
          <w:sz w:val="24"/>
        </w:rPr>
        <w:t xml:space="preserve"> Radyoterapi Tekniği İle Yapılan Tedavinin Uzun Dönem Tedavi Sonuçları” </w:t>
      </w:r>
      <w:proofErr w:type="gramStart"/>
      <w:r>
        <w:rPr>
          <w:rFonts w:ascii="Times New Roman" w:hAnsi="Times New Roman"/>
          <w:sz w:val="24"/>
        </w:rPr>
        <w:t>XI.Ulusal</w:t>
      </w:r>
      <w:proofErr w:type="gramEnd"/>
      <w:r>
        <w:rPr>
          <w:rFonts w:ascii="Times New Roman" w:hAnsi="Times New Roman"/>
          <w:sz w:val="24"/>
        </w:rPr>
        <w:t xml:space="preserve"> Radyasyon Onkolojisi Kongresi, Antalya, Cilt 1. (S-027), sayfa 106, 2014.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E26.</w:t>
      </w:r>
      <w:proofErr w:type="spellStart"/>
      <w:r>
        <w:rPr>
          <w:rFonts w:ascii="Times New Roman" w:hAnsi="Times New Roman"/>
          <w:sz w:val="24"/>
        </w:rPr>
        <w:t>Canyılmaz</w:t>
      </w:r>
      <w:proofErr w:type="spellEnd"/>
      <w:r>
        <w:rPr>
          <w:rFonts w:ascii="Times New Roman" w:hAnsi="Times New Roman"/>
          <w:sz w:val="24"/>
        </w:rPr>
        <w:t>, E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Soydemir</w:t>
      </w:r>
      <w:proofErr w:type="spellEnd"/>
      <w:r>
        <w:rPr>
          <w:rFonts w:ascii="Times New Roman" w:hAnsi="Times New Roman"/>
          <w:sz w:val="24"/>
        </w:rPr>
        <w:t xml:space="preserve">, G., Serdar, L., Uslu, G. H. , Şahbaz, A., Aynacı, O.,  ... </w:t>
      </w:r>
      <w:proofErr w:type="spellStart"/>
      <w:r>
        <w:rPr>
          <w:rFonts w:ascii="Times New Roman" w:hAnsi="Times New Roman"/>
          <w:sz w:val="24"/>
        </w:rPr>
        <w:t>Memiş</w:t>
      </w:r>
      <w:proofErr w:type="spellEnd"/>
      <w:r>
        <w:rPr>
          <w:rFonts w:ascii="Times New Roman" w:hAnsi="Times New Roman"/>
          <w:sz w:val="24"/>
        </w:rPr>
        <w:t xml:space="preserve">, Y.  </w:t>
      </w:r>
      <w:proofErr w:type="spellStart"/>
      <w:r>
        <w:rPr>
          <w:rFonts w:ascii="Times New Roman" w:hAnsi="Times New Roman"/>
          <w:sz w:val="24"/>
        </w:rPr>
        <w:t>Postoperatif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Kemoradyoterapi</w:t>
      </w:r>
      <w:proofErr w:type="spellEnd"/>
      <w:r>
        <w:rPr>
          <w:rFonts w:ascii="Times New Roman" w:hAnsi="Times New Roman"/>
          <w:sz w:val="24"/>
        </w:rPr>
        <w:t xml:space="preserve"> Uygulanan Mide Kanserli Hastalarda Genel </w:t>
      </w:r>
      <w:proofErr w:type="spellStart"/>
      <w:r>
        <w:rPr>
          <w:rFonts w:ascii="Times New Roman" w:hAnsi="Times New Roman"/>
          <w:sz w:val="24"/>
        </w:rPr>
        <w:t>Sağkalim</w:t>
      </w:r>
      <w:proofErr w:type="spellEnd"/>
      <w:r>
        <w:rPr>
          <w:rFonts w:ascii="Times New Roman" w:hAnsi="Times New Roman"/>
          <w:sz w:val="24"/>
        </w:rPr>
        <w:t xml:space="preserve"> Ve </w:t>
      </w:r>
      <w:proofErr w:type="spellStart"/>
      <w:r>
        <w:rPr>
          <w:rFonts w:ascii="Times New Roman" w:hAnsi="Times New Roman"/>
          <w:sz w:val="24"/>
        </w:rPr>
        <w:t>Prognostik</w:t>
      </w:r>
      <w:proofErr w:type="spellEnd"/>
      <w:r>
        <w:rPr>
          <w:rFonts w:ascii="Times New Roman" w:hAnsi="Times New Roman"/>
          <w:sz w:val="24"/>
        </w:rPr>
        <w:t xml:space="preserve"> Faktörlerin </w:t>
      </w:r>
      <w:proofErr w:type="gramStart"/>
      <w:r>
        <w:rPr>
          <w:rFonts w:ascii="Times New Roman" w:hAnsi="Times New Roman"/>
          <w:sz w:val="24"/>
        </w:rPr>
        <w:t>Değerlendirilmesi .</w:t>
      </w:r>
      <w:proofErr w:type="gramEnd"/>
      <w:r>
        <w:rPr>
          <w:rFonts w:ascii="Times New Roman" w:hAnsi="Times New Roman"/>
          <w:sz w:val="24"/>
        </w:rPr>
        <w:t xml:space="preserve"> XXI. Ulusal Kanser Kongresi (</w:t>
      </w:r>
      <w:proofErr w:type="spellStart"/>
      <w:r>
        <w:rPr>
          <w:rFonts w:ascii="Times New Roman" w:hAnsi="Times New Roman"/>
          <w:sz w:val="24"/>
        </w:rPr>
        <w:t>pp</w:t>
      </w:r>
      <w:proofErr w:type="spellEnd"/>
      <w:r>
        <w:rPr>
          <w:rFonts w:ascii="Times New Roman" w:hAnsi="Times New Roman"/>
          <w:sz w:val="24"/>
        </w:rPr>
        <w:t>.559-560). Antalya, 2015</w:t>
      </w:r>
    </w:p>
    <w:p w:rsidR="008E2B8D" w:rsidRDefault="008E2B8D" w:rsidP="008E2B8D">
      <w:pPr>
        <w:spacing w:before="280" w:after="280" w:line="276" w:lineRule="auto"/>
        <w:jc w:val="both"/>
      </w:pPr>
      <w:r>
        <w:rPr>
          <w:rFonts w:ascii="Times New Roman" w:hAnsi="Times New Roman"/>
          <w:b/>
          <w:i/>
          <w:sz w:val="24"/>
        </w:rPr>
        <w:t>E27.</w:t>
      </w:r>
      <w:proofErr w:type="spellStart"/>
      <w:r>
        <w:rPr>
          <w:rFonts w:ascii="Times New Roman" w:hAnsi="Times New Roman"/>
          <w:i/>
          <w:sz w:val="24"/>
        </w:rPr>
        <w:t>Bahat</w:t>
      </w:r>
      <w:proofErr w:type="spellEnd"/>
      <w:r>
        <w:rPr>
          <w:rFonts w:ascii="Times New Roman" w:hAnsi="Times New Roman"/>
          <w:i/>
          <w:sz w:val="24"/>
        </w:rPr>
        <w:t>, Z</w:t>
      </w:r>
      <w:proofErr w:type="gramStart"/>
      <w:r>
        <w:rPr>
          <w:rFonts w:ascii="Times New Roman" w:hAnsi="Times New Roman"/>
          <w:i/>
          <w:sz w:val="24"/>
        </w:rPr>
        <w:t>.,</w:t>
      </w:r>
      <w:proofErr w:type="gramEnd"/>
      <w:r>
        <w:rPr>
          <w:rFonts w:ascii="Times New Roman" w:hAnsi="Times New Roman"/>
          <w:i/>
          <w:sz w:val="24"/>
        </w:rPr>
        <w:t xml:space="preserve"> Sezen, O., Aynacı, O., </w:t>
      </w:r>
      <w:proofErr w:type="spellStart"/>
      <w:r>
        <w:rPr>
          <w:rFonts w:ascii="Times New Roman" w:hAnsi="Times New Roman"/>
          <w:i/>
          <w:sz w:val="24"/>
        </w:rPr>
        <w:t>Canyılmaz</w:t>
      </w:r>
      <w:proofErr w:type="spellEnd"/>
      <w:r>
        <w:rPr>
          <w:rFonts w:ascii="Times New Roman" w:hAnsi="Times New Roman"/>
          <w:i/>
          <w:sz w:val="24"/>
        </w:rPr>
        <w:t>, E., Zengin, A. Y. , Çolak, F.,Yıldız K.,</w:t>
      </w:r>
      <w:proofErr w:type="spellStart"/>
      <w:r>
        <w:rPr>
          <w:rFonts w:ascii="Times New Roman" w:hAnsi="Times New Roman"/>
          <w:i/>
          <w:sz w:val="24"/>
        </w:rPr>
        <w:t>Memiş</w:t>
      </w:r>
      <w:proofErr w:type="spellEnd"/>
      <w:r>
        <w:rPr>
          <w:rFonts w:ascii="Times New Roman" w:hAnsi="Times New Roman"/>
          <w:i/>
          <w:sz w:val="24"/>
        </w:rPr>
        <w:t xml:space="preserve">, Y., Özlü, T.  Akciğer ve </w:t>
      </w:r>
      <w:proofErr w:type="spellStart"/>
      <w:r>
        <w:rPr>
          <w:rFonts w:ascii="Times New Roman" w:hAnsi="Times New Roman"/>
          <w:i/>
          <w:sz w:val="24"/>
        </w:rPr>
        <w:t>Renal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Cell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Karsinomu</w:t>
      </w:r>
      <w:proofErr w:type="spellEnd"/>
      <w:r>
        <w:rPr>
          <w:rFonts w:ascii="Times New Roman" w:hAnsi="Times New Roman"/>
          <w:i/>
          <w:sz w:val="24"/>
        </w:rPr>
        <w:t xml:space="preserve"> Birlikteliği Vaka Sunumu . IX. Ulusal Radyasyon Onkolojisi Kongresi (</w:t>
      </w:r>
      <w:proofErr w:type="spellStart"/>
      <w:r>
        <w:rPr>
          <w:rFonts w:ascii="Times New Roman" w:hAnsi="Times New Roman"/>
          <w:i/>
          <w:sz w:val="24"/>
        </w:rPr>
        <w:t>pp</w:t>
      </w:r>
      <w:proofErr w:type="spellEnd"/>
      <w:r>
        <w:rPr>
          <w:rFonts w:ascii="Times New Roman" w:hAnsi="Times New Roman"/>
          <w:i/>
          <w:sz w:val="24"/>
        </w:rPr>
        <w:t>.128). Lefkoşa, KKTC, 2010</w:t>
      </w:r>
    </w:p>
    <w:p w:rsidR="004C542A" w:rsidRDefault="004C542A"/>
    <w:sectPr w:rsidR="004C542A" w:rsidSect="004C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E2B8D"/>
    <w:rsid w:val="004C542A"/>
    <w:rsid w:val="008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LENOVOTHINKPCTIP</dc:creator>
  <cp:keywords/>
  <dc:description/>
  <cp:lastModifiedBy>LENOVOTHINKPCTIP</cp:lastModifiedBy>
  <cp:revision>2</cp:revision>
  <dcterms:created xsi:type="dcterms:W3CDTF">2021-12-08T11:07:00Z</dcterms:created>
  <dcterms:modified xsi:type="dcterms:W3CDTF">2021-12-08T11:07:00Z</dcterms:modified>
</cp:coreProperties>
</file>